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1802A" w14:textId="77777777" w:rsidR="008F52B4" w:rsidRPr="00082FEB" w:rsidRDefault="008F52B4" w:rsidP="008F52B4">
      <w:pPr>
        <w:bidi/>
        <w:rPr>
          <w:rFonts w:asciiTheme="minorBidi" w:hAnsiTheme="minorBidi"/>
        </w:rPr>
      </w:pPr>
      <w:r w:rsidRPr="00082FEB">
        <w:rPr>
          <w:rFonts w:asciiTheme="minorBidi" w:hAnsiTheme="minorBidi" w:cs="Arial"/>
          <w:rtl/>
        </w:rPr>
        <w:t>بيان صحفي رقم. 33/2024</w:t>
      </w:r>
    </w:p>
    <w:p w14:paraId="06EEA46D" w14:textId="77777777" w:rsidR="008F52B4" w:rsidRPr="008F52B4" w:rsidRDefault="008F52B4" w:rsidP="008F52B4">
      <w:pPr>
        <w:bidi/>
        <w:rPr>
          <w:rFonts w:asciiTheme="minorBidi" w:hAnsiTheme="minorBidi"/>
          <w:b/>
          <w:bCs/>
        </w:rPr>
      </w:pPr>
    </w:p>
    <w:p w14:paraId="4144E97D" w14:textId="29C90CF5" w:rsidR="008F52B4" w:rsidRPr="008F52B4" w:rsidRDefault="008F52B4" w:rsidP="008F52B4">
      <w:pPr>
        <w:bidi/>
        <w:rPr>
          <w:rFonts w:asciiTheme="minorBidi" w:hAnsiTheme="minorBidi"/>
          <w:b/>
          <w:bCs/>
          <w:rtl/>
          <w:lang w:bidi="ar-EG"/>
        </w:rPr>
      </w:pPr>
      <w:proofErr w:type="spellStart"/>
      <w:r w:rsidRPr="008F52B4">
        <w:rPr>
          <w:rFonts w:asciiTheme="minorBidi" w:hAnsiTheme="minorBidi"/>
          <w:b/>
          <w:bCs/>
        </w:rPr>
        <w:t>Federacma</w:t>
      </w:r>
      <w:proofErr w:type="spellEnd"/>
      <w:r w:rsidRPr="008F52B4">
        <w:rPr>
          <w:rFonts w:asciiTheme="minorBidi" w:hAnsiTheme="minorBidi" w:cs="Arial"/>
          <w:b/>
          <w:bCs/>
          <w:rtl/>
        </w:rPr>
        <w:t xml:space="preserve">: المشكلات التي يتعين حلها </w:t>
      </w:r>
      <w:r w:rsidR="00BA2C3E">
        <w:rPr>
          <w:rFonts w:asciiTheme="minorBidi" w:hAnsiTheme="minorBidi" w:cs="Arial" w:hint="cs"/>
          <w:b/>
          <w:bCs/>
          <w:rtl/>
        </w:rPr>
        <w:t xml:space="preserve">فى خطة </w:t>
      </w:r>
      <w:r w:rsidRPr="008F52B4">
        <w:rPr>
          <w:rFonts w:asciiTheme="minorBidi" w:hAnsiTheme="minorBidi" w:cs="Arial"/>
          <w:b/>
          <w:bCs/>
          <w:rtl/>
        </w:rPr>
        <w:t>5.0</w:t>
      </w:r>
    </w:p>
    <w:p w14:paraId="7104B720" w14:textId="68136568" w:rsidR="003932CA" w:rsidRPr="00082FEB" w:rsidRDefault="008F52B4" w:rsidP="008F52B4">
      <w:pPr>
        <w:bidi/>
        <w:rPr>
          <w:rFonts w:asciiTheme="minorBidi" w:hAnsiTheme="minorBidi" w:cs="Arial"/>
          <w:b/>
          <w:bCs/>
          <w:i/>
          <w:iCs/>
          <w:rtl/>
        </w:rPr>
      </w:pPr>
      <w:r w:rsidRPr="00082FEB">
        <w:rPr>
          <w:rFonts w:asciiTheme="minorBidi" w:hAnsiTheme="minorBidi" w:cs="Arial"/>
          <w:b/>
          <w:bCs/>
          <w:i/>
          <w:iCs/>
          <w:rtl/>
        </w:rPr>
        <w:t xml:space="preserve">في </w:t>
      </w:r>
      <w:r w:rsidRPr="00082FEB">
        <w:rPr>
          <w:rFonts w:asciiTheme="minorBidi" w:hAnsiTheme="minorBidi"/>
          <w:b/>
          <w:bCs/>
          <w:i/>
          <w:iCs/>
        </w:rPr>
        <w:t>EIMA</w:t>
      </w:r>
      <w:r w:rsidRPr="00082FEB">
        <w:rPr>
          <w:rFonts w:asciiTheme="minorBidi" w:hAnsiTheme="minorBidi" w:cs="Arial"/>
          <w:b/>
          <w:bCs/>
          <w:i/>
          <w:iCs/>
          <w:rtl/>
        </w:rPr>
        <w:t xml:space="preserve">، المعرض الدولي للآلات الزراعية والبستنة، تطالب </w:t>
      </w:r>
      <w:r w:rsidRPr="00082FEB">
        <w:rPr>
          <w:rFonts w:asciiTheme="minorBidi" w:hAnsiTheme="minorBidi" w:cs="Arial" w:hint="cs"/>
          <w:b/>
          <w:bCs/>
          <w:i/>
          <w:iCs/>
          <w:rtl/>
        </w:rPr>
        <w:t>مؤسسة</w:t>
      </w:r>
      <w:r w:rsidRPr="00082FEB">
        <w:rPr>
          <w:rFonts w:asciiTheme="minorBidi" w:hAnsiTheme="minorBidi" w:cs="Arial"/>
          <w:b/>
          <w:bCs/>
          <w:i/>
          <w:iCs/>
          <w:rtl/>
        </w:rPr>
        <w:t xml:space="preserve"> </w:t>
      </w:r>
      <w:proofErr w:type="spellStart"/>
      <w:r w:rsidRPr="00082FEB">
        <w:rPr>
          <w:rFonts w:asciiTheme="minorBidi" w:hAnsiTheme="minorBidi"/>
          <w:b/>
          <w:bCs/>
          <w:i/>
          <w:iCs/>
        </w:rPr>
        <w:t>Federacma</w:t>
      </w:r>
      <w:proofErr w:type="spellEnd"/>
      <w:r w:rsidRPr="00082FEB">
        <w:rPr>
          <w:rFonts w:asciiTheme="minorBidi" w:hAnsiTheme="minorBidi" w:cs="Arial"/>
          <w:b/>
          <w:bCs/>
          <w:i/>
          <w:iCs/>
          <w:rtl/>
        </w:rPr>
        <w:t>، التي تجمع التجار في هذا القطاع، بمزيد من الوضوح بشأن حوافز 5.0، ولكن أيضًا قواعد جديدة للمناقصات التي تقدم امتيازات لدعم التجديد في المجالات.</w:t>
      </w:r>
    </w:p>
    <w:p w14:paraId="16F1749E" w14:textId="77777777" w:rsidR="008F52B4" w:rsidRDefault="008F52B4" w:rsidP="008F52B4">
      <w:pPr>
        <w:bidi/>
        <w:rPr>
          <w:rFonts w:asciiTheme="minorBidi" w:hAnsiTheme="minorBidi" w:cs="Arial"/>
          <w:rtl/>
        </w:rPr>
      </w:pPr>
    </w:p>
    <w:p w14:paraId="50113C68" w14:textId="37A840F7" w:rsidR="008F52B4" w:rsidRPr="008F52B4" w:rsidRDefault="008F52B4" w:rsidP="008F52B4">
      <w:pPr>
        <w:bidi/>
        <w:rPr>
          <w:rFonts w:asciiTheme="minorBidi" w:hAnsiTheme="minorBidi" w:cs="Arial"/>
        </w:rPr>
      </w:pPr>
      <w:r w:rsidRPr="008F52B4">
        <w:rPr>
          <w:rFonts w:asciiTheme="minorBidi" w:hAnsiTheme="minorBidi" w:cs="Arial"/>
          <w:rtl/>
        </w:rPr>
        <w:t xml:space="preserve">لا تزال معايير الانتقال إلى 5.0، التي تم وضعها لدعم الطاقة والتحول الرقمي للشركات، في حاجة إلى التطوير. يمكن أن تكون فرصة عظيمة للاستثمارات من قبل الشركات الزراعية ولكنها تتطلب أيضًا قواعد جديدة للمناقصات التي توفر الحوافز. هذا ما تدعيه منظمة </w:t>
      </w:r>
      <w:proofErr w:type="spellStart"/>
      <w:r w:rsidRPr="008F52B4">
        <w:rPr>
          <w:rFonts w:asciiTheme="minorBidi" w:hAnsiTheme="minorBidi" w:cs="Arial"/>
        </w:rPr>
        <w:t>Federacma</w:t>
      </w:r>
      <w:proofErr w:type="spellEnd"/>
      <w:r w:rsidRPr="008F52B4">
        <w:rPr>
          <w:rFonts w:asciiTheme="minorBidi" w:hAnsiTheme="minorBidi" w:cs="Arial"/>
          <w:rtl/>
        </w:rPr>
        <w:t xml:space="preserve">، رابطة </w:t>
      </w:r>
      <w:r w:rsidRPr="008F52B4">
        <w:rPr>
          <w:rFonts w:asciiTheme="minorBidi" w:hAnsiTheme="minorBidi" w:cs="Arial"/>
        </w:rPr>
        <w:t>Confcommercio</w:t>
      </w:r>
      <w:r w:rsidRPr="008F52B4">
        <w:rPr>
          <w:rFonts w:asciiTheme="minorBidi" w:hAnsiTheme="minorBidi" w:cs="Arial"/>
          <w:rtl/>
        </w:rPr>
        <w:t xml:space="preserve"> العالمية التي ينتمي إليها تجار تجزئة الآلات الزراعية.</w:t>
      </w:r>
    </w:p>
    <w:p w14:paraId="2F72FBD5" w14:textId="6CD01168" w:rsidR="008F52B4" w:rsidRDefault="008F52B4" w:rsidP="008F52B4">
      <w:pPr>
        <w:bidi/>
        <w:rPr>
          <w:rFonts w:asciiTheme="minorBidi" w:hAnsiTheme="minorBidi" w:cs="Arial"/>
          <w:rtl/>
        </w:rPr>
      </w:pPr>
      <w:r w:rsidRPr="008F52B4">
        <w:rPr>
          <w:rFonts w:asciiTheme="minorBidi" w:hAnsiTheme="minorBidi" w:cs="Arial"/>
          <w:rtl/>
        </w:rPr>
        <w:t>روجت المنظمة ل</w:t>
      </w:r>
      <w:r>
        <w:rPr>
          <w:rFonts w:asciiTheme="minorBidi" w:hAnsiTheme="minorBidi" w:cs="Arial" w:hint="cs"/>
          <w:rtl/>
        </w:rPr>
        <w:t>لقاء</w:t>
      </w:r>
      <w:r w:rsidRPr="008F52B4">
        <w:rPr>
          <w:rFonts w:asciiTheme="minorBidi" w:hAnsiTheme="minorBidi" w:cs="Arial"/>
          <w:rtl/>
        </w:rPr>
        <w:t xml:space="preserve"> في النسخة السادسة والأربعين من </w:t>
      </w:r>
      <w:r w:rsidRPr="008F52B4">
        <w:rPr>
          <w:rFonts w:asciiTheme="minorBidi" w:hAnsiTheme="minorBidi" w:cs="Arial"/>
        </w:rPr>
        <w:t>EIMA</w:t>
      </w:r>
      <w:r w:rsidRPr="008F52B4">
        <w:rPr>
          <w:rFonts w:asciiTheme="minorBidi" w:hAnsiTheme="minorBidi" w:cs="Arial"/>
          <w:rtl/>
        </w:rPr>
        <w:t xml:space="preserve">، المعرض الدولي لآلات الزراعة والبستنة بعنوان "دور </w:t>
      </w:r>
      <w:r w:rsidR="00344CC7">
        <w:rPr>
          <w:rFonts w:asciiTheme="minorBidi" w:hAnsiTheme="minorBidi" w:cs="Arial" w:hint="cs"/>
          <w:rtl/>
        </w:rPr>
        <w:t>الحوافز</w:t>
      </w:r>
      <w:r w:rsidRPr="008F52B4">
        <w:rPr>
          <w:rFonts w:asciiTheme="minorBidi" w:hAnsiTheme="minorBidi" w:cs="Arial"/>
          <w:rtl/>
        </w:rPr>
        <w:t xml:space="preserve"> العامة في عملية تجديد الآلات الزراعية". </w:t>
      </w:r>
      <w:r>
        <w:rPr>
          <w:rFonts w:asciiTheme="minorBidi" w:hAnsiTheme="minorBidi" w:cs="Arial" w:hint="cs"/>
          <w:rtl/>
        </w:rPr>
        <w:t>لقاء</w:t>
      </w:r>
      <w:r w:rsidRPr="008F52B4">
        <w:rPr>
          <w:rFonts w:asciiTheme="minorBidi" w:hAnsiTheme="minorBidi" w:cs="Arial"/>
          <w:rtl/>
        </w:rPr>
        <w:t xml:space="preserve"> لتقييم تخطيط العطاءات لصالح القطاع، والتي تتداخل أحيانا في نفس الفترة وتغيب تماما في مراحل أخرى، على حساب المبيعات.</w:t>
      </w:r>
    </w:p>
    <w:p w14:paraId="548261F4" w14:textId="7534A93E" w:rsidR="008F52B4" w:rsidRPr="008F52B4" w:rsidRDefault="008F52B4" w:rsidP="00BA2C3E">
      <w:pPr>
        <w:bidi/>
        <w:rPr>
          <w:rFonts w:asciiTheme="minorBidi" w:hAnsiTheme="minorBidi" w:cs="Arial"/>
        </w:rPr>
      </w:pPr>
      <w:r w:rsidRPr="008F52B4">
        <w:rPr>
          <w:rFonts w:asciiTheme="minorBidi" w:hAnsiTheme="minorBidi" w:cs="Arial"/>
          <w:rtl/>
        </w:rPr>
        <w:t>“كيف يمكن إدارة جميع العطاءات التي يتم نشرها؟ منذ إطلاق خطة الصناعة 4.0 - كما يقول</w:t>
      </w:r>
      <w:r>
        <w:rPr>
          <w:rFonts w:asciiTheme="minorBidi" w:hAnsiTheme="minorBidi" w:cs="Arial" w:hint="cs"/>
          <w:rtl/>
        </w:rPr>
        <w:t xml:space="preserve"> </w:t>
      </w:r>
      <w:r w:rsidRPr="008F52B4">
        <w:rPr>
          <w:rFonts w:asciiTheme="minorBidi" w:hAnsiTheme="minorBidi" w:cs="Arial"/>
        </w:rPr>
        <w:t>Andrea Borio</w:t>
      </w:r>
      <w:r w:rsidRPr="008F52B4">
        <w:rPr>
          <w:rFonts w:asciiTheme="minorBidi" w:hAnsiTheme="minorBidi" w:cs="Arial"/>
          <w:rtl/>
        </w:rPr>
        <w:t xml:space="preserve"> رئيس </w:t>
      </w:r>
      <w:proofErr w:type="spellStart"/>
      <w:r w:rsidRPr="008F52B4">
        <w:rPr>
          <w:rFonts w:asciiTheme="minorBidi" w:hAnsiTheme="minorBidi" w:cs="Arial"/>
        </w:rPr>
        <w:t>Federacma</w:t>
      </w:r>
      <w:proofErr w:type="spellEnd"/>
      <w:r w:rsidRPr="008F52B4">
        <w:rPr>
          <w:rFonts w:asciiTheme="minorBidi" w:hAnsiTheme="minorBidi" w:cs="Arial"/>
          <w:rtl/>
        </w:rPr>
        <w:t xml:space="preserve"> - تمت إضافة العديد منها، مما أدى في بعض الأحيان إلى خلق توقعات أثرت على الطلب وولدت مراحل من الركود. ما نطلبه في المستقبل القريب هو إجراء </w:t>
      </w:r>
      <w:r w:rsidR="00BA2C3E" w:rsidRPr="00BA2C3E">
        <w:rPr>
          <w:rFonts w:asciiTheme="minorBidi" w:hAnsiTheme="minorBidi" w:cs="Arial"/>
          <w:rtl/>
        </w:rPr>
        <w:t xml:space="preserve">عطاءات </w:t>
      </w:r>
      <w:r w:rsidRPr="008F52B4">
        <w:rPr>
          <w:rFonts w:asciiTheme="minorBidi" w:hAnsiTheme="minorBidi" w:cs="Arial"/>
          <w:rtl/>
        </w:rPr>
        <w:t>مجدولة على أساس متعدد السنوات للسماح بالإدارة المثلى على مر السنين. نحتاج أيضًا إلى مزيد من الوضوح بشأن خطة 5.0."</w:t>
      </w:r>
    </w:p>
    <w:p w14:paraId="28F4B20C" w14:textId="2A7DA4F2" w:rsidR="008F52B4" w:rsidRPr="008F52B4" w:rsidRDefault="008F52B4" w:rsidP="008F52B4">
      <w:pPr>
        <w:bidi/>
        <w:rPr>
          <w:rFonts w:asciiTheme="minorBidi" w:hAnsiTheme="minorBidi" w:cs="Arial"/>
        </w:rPr>
      </w:pPr>
      <w:r w:rsidRPr="008F52B4">
        <w:rPr>
          <w:rFonts w:asciiTheme="minorBidi" w:hAnsiTheme="minorBidi" w:cs="Arial"/>
          <w:rtl/>
        </w:rPr>
        <w:t xml:space="preserve">بالنسبة </w:t>
      </w:r>
      <w:r w:rsidR="00BA2C3E">
        <w:rPr>
          <w:rFonts w:asciiTheme="minorBidi" w:hAnsiTheme="minorBidi" w:cs="Arial" w:hint="cs"/>
          <w:rtl/>
        </w:rPr>
        <w:t>ل</w:t>
      </w:r>
      <w:r w:rsidRPr="008F52B4">
        <w:rPr>
          <w:rFonts w:asciiTheme="minorBidi" w:hAnsiTheme="minorBidi" w:cs="Arial"/>
          <w:rtl/>
        </w:rPr>
        <w:t xml:space="preserve"> </w:t>
      </w:r>
      <w:proofErr w:type="spellStart"/>
      <w:r w:rsidRPr="008F52B4">
        <w:rPr>
          <w:rFonts w:asciiTheme="minorBidi" w:hAnsiTheme="minorBidi" w:cs="Arial"/>
        </w:rPr>
        <w:t>Federacma</w:t>
      </w:r>
      <w:proofErr w:type="spellEnd"/>
      <w:r w:rsidRPr="008F52B4">
        <w:rPr>
          <w:rFonts w:asciiTheme="minorBidi" w:hAnsiTheme="minorBidi" w:cs="Arial"/>
          <w:rtl/>
        </w:rPr>
        <w:t>، يجب مساعدة الشرك</w:t>
      </w:r>
      <w:r w:rsidR="00344CC7">
        <w:rPr>
          <w:rFonts w:asciiTheme="minorBidi" w:hAnsiTheme="minorBidi" w:cs="Arial" w:hint="cs"/>
          <w:rtl/>
        </w:rPr>
        <w:t>ات</w:t>
      </w:r>
      <w:r w:rsidRPr="008F52B4">
        <w:rPr>
          <w:rFonts w:asciiTheme="minorBidi" w:hAnsiTheme="minorBidi" w:cs="Arial"/>
          <w:rtl/>
        </w:rPr>
        <w:t xml:space="preserve"> الزراعية في عملية تحديث أسطول آلاتها لثلاثة أسباب على الأقل. ولا يقتصر الأمر على السلامة والاستدامة البيئية فحسب، بل أيضا على الحاجة إلى التعويض عن الانخفاض الحاد في القوى العاملة، التي أصبح من الصعب العثور عليها على نحو متزايد. ولكن لكي تكون ال</w:t>
      </w:r>
      <w:r w:rsidR="00BA2C3E">
        <w:rPr>
          <w:rFonts w:asciiTheme="minorBidi" w:hAnsiTheme="minorBidi" w:cs="Arial" w:hint="cs"/>
          <w:rtl/>
        </w:rPr>
        <w:t>حوافز</w:t>
      </w:r>
      <w:r w:rsidRPr="008F52B4">
        <w:rPr>
          <w:rFonts w:asciiTheme="minorBidi" w:hAnsiTheme="minorBidi" w:cs="Arial"/>
          <w:rtl/>
        </w:rPr>
        <w:t xml:space="preserve"> فعالة حقا، فإن الأمر يتطلب الحد من البيروقراطية وتقليص إجراءات منح المساهمات: فهي اليوم طويلة للغاية وتخلق حالة من عدم اليقين بشأن نتائج الطلبات. علاوة على ذلك، </w:t>
      </w:r>
      <w:r w:rsidR="00BA2C3E">
        <w:rPr>
          <w:rFonts w:asciiTheme="minorBidi" w:hAnsiTheme="minorBidi" w:cs="Arial" w:hint="cs"/>
          <w:rtl/>
        </w:rPr>
        <w:t>ت</w:t>
      </w:r>
      <w:r w:rsidRPr="008F52B4">
        <w:rPr>
          <w:rFonts w:asciiTheme="minorBidi" w:hAnsiTheme="minorBidi" w:cs="Arial"/>
          <w:rtl/>
        </w:rPr>
        <w:t xml:space="preserve">رى </w:t>
      </w:r>
      <w:proofErr w:type="spellStart"/>
      <w:r w:rsidR="00BA2C3E" w:rsidRPr="00BA2C3E">
        <w:rPr>
          <w:rFonts w:asciiTheme="minorBidi" w:hAnsiTheme="minorBidi" w:cs="Arial"/>
        </w:rPr>
        <w:t>Federacma</w:t>
      </w:r>
      <w:proofErr w:type="spellEnd"/>
      <w:r w:rsidR="00BA2C3E" w:rsidRPr="00BA2C3E">
        <w:rPr>
          <w:rFonts w:asciiTheme="minorBidi" w:hAnsiTheme="minorBidi" w:cs="Arial"/>
          <w:rtl/>
        </w:rPr>
        <w:t xml:space="preserve"> </w:t>
      </w:r>
      <w:r w:rsidRPr="008F52B4">
        <w:rPr>
          <w:rFonts w:asciiTheme="minorBidi" w:hAnsiTheme="minorBidi" w:cs="Arial"/>
          <w:rtl/>
        </w:rPr>
        <w:t xml:space="preserve">أن هناك حاجة إلى قدر أكبر من التنسيق بين الهيئات والمؤسسات التي تقدم الحوافز. الحوافز التي ينبغي أن تتناسب مع العبء البيروقراطي. ووفقا لاتحاد تجار الآلات الزراعية، فإن المناقصات القائمة على إجراءات تكنولوجيا المعلومات والتي لا تضمن في بعض الأحيان المساواة لجميع المشاركين، مثل </w:t>
      </w:r>
      <w:r w:rsidR="00BA2C3E" w:rsidRPr="00BA2C3E">
        <w:rPr>
          <w:rFonts w:asciiTheme="minorBidi" w:hAnsiTheme="minorBidi" w:cs="Arial"/>
        </w:rPr>
        <w:t>click day</w:t>
      </w:r>
      <w:r w:rsidRPr="008F52B4">
        <w:rPr>
          <w:rFonts w:asciiTheme="minorBidi" w:hAnsiTheme="minorBidi" w:cs="Arial"/>
          <w:rtl/>
        </w:rPr>
        <w:t>، تحتاج أيضا إلى إعادة النظر.</w:t>
      </w:r>
    </w:p>
    <w:p w14:paraId="4E5F391F" w14:textId="77777777" w:rsidR="008F52B4" w:rsidRPr="008F52B4" w:rsidRDefault="008F52B4" w:rsidP="008F52B4">
      <w:pPr>
        <w:bidi/>
        <w:rPr>
          <w:rFonts w:asciiTheme="minorBidi" w:hAnsiTheme="minorBidi" w:cs="Arial"/>
        </w:rPr>
      </w:pPr>
    </w:p>
    <w:p w14:paraId="0F80EED6" w14:textId="3DD308FA" w:rsidR="00082FEB" w:rsidRPr="00082FEB" w:rsidRDefault="00082FEB" w:rsidP="00082FEB">
      <w:pPr>
        <w:bidi/>
        <w:rPr>
          <w:rFonts w:asciiTheme="minorBidi" w:hAnsiTheme="minorBidi" w:cs="Arial" w:hint="cs"/>
          <w:b/>
          <w:bCs/>
          <w:i/>
          <w:iCs/>
          <w:rtl/>
          <w:lang w:bidi="ar-SY"/>
        </w:rPr>
      </w:pPr>
      <w:r w:rsidRPr="00082FEB">
        <w:rPr>
          <w:rFonts w:asciiTheme="minorBidi" w:hAnsiTheme="minorBidi" w:cs="Arial"/>
          <w:b/>
          <w:bCs/>
          <w:i/>
          <w:iCs/>
          <w:rtl/>
        </w:rPr>
        <w:t xml:space="preserve">بولونيا </w:t>
      </w:r>
      <w:r w:rsidRPr="00082FEB">
        <w:rPr>
          <w:rFonts w:asciiTheme="minorBidi" w:hAnsiTheme="minorBidi" w:cs="Arial"/>
          <w:b/>
          <w:bCs/>
          <w:i/>
          <w:iCs/>
          <w:lang w:val="en-GB"/>
        </w:rPr>
        <w:t>Bologna</w:t>
      </w:r>
      <w:r w:rsidRPr="00082FEB">
        <w:rPr>
          <w:rFonts w:asciiTheme="minorBidi" w:hAnsiTheme="minorBidi" w:cs="Arial"/>
          <w:b/>
          <w:bCs/>
          <w:i/>
          <w:iCs/>
          <w:rtl/>
        </w:rPr>
        <w:t>، 6 نوفمبر 2024</w:t>
      </w:r>
      <w:r w:rsidR="00B12B70">
        <w:rPr>
          <w:rFonts w:asciiTheme="minorBidi" w:hAnsiTheme="minorBidi" w:cs="Arial"/>
          <w:b/>
          <w:bCs/>
          <w:i/>
          <w:iCs/>
        </w:rPr>
        <w:t xml:space="preserve"> </w:t>
      </w:r>
      <w:r w:rsidR="00B12B70">
        <w:rPr>
          <w:rFonts w:asciiTheme="minorBidi" w:hAnsiTheme="minorBidi" w:cs="Arial" w:hint="cs"/>
          <w:b/>
          <w:bCs/>
          <w:i/>
          <w:iCs/>
          <w:rtl/>
          <w:lang w:bidi="ar-SY"/>
        </w:rPr>
        <w:t xml:space="preserve">    </w:t>
      </w:r>
    </w:p>
    <w:p w14:paraId="7A695B25" w14:textId="77777777" w:rsidR="008F52B4" w:rsidRPr="008F52B4" w:rsidRDefault="008F52B4" w:rsidP="008F52B4">
      <w:pPr>
        <w:bidi/>
        <w:rPr>
          <w:rFonts w:asciiTheme="minorBidi" w:hAnsiTheme="minorBidi"/>
        </w:rPr>
      </w:pPr>
    </w:p>
    <w:sectPr w:rsidR="008F52B4" w:rsidRPr="008F52B4"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C4"/>
    <w:rsid w:val="00082FEB"/>
    <w:rsid w:val="00107EE6"/>
    <w:rsid w:val="00344CC7"/>
    <w:rsid w:val="003932CA"/>
    <w:rsid w:val="004208FC"/>
    <w:rsid w:val="004C70EC"/>
    <w:rsid w:val="008F52B4"/>
    <w:rsid w:val="00AD45D1"/>
    <w:rsid w:val="00B12B70"/>
    <w:rsid w:val="00BA2C3E"/>
    <w:rsid w:val="00C22CEF"/>
    <w:rsid w:val="00F153C4"/>
    <w:rsid w:val="00F6501B"/>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94CA"/>
  <w15:chartTrackingRefBased/>
  <w15:docId w15:val="{385B951B-50C4-4D31-9284-0FEF2F41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53C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53C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53C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53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53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53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53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53C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53C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53C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53C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53C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53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53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53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53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53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53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53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53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53C4"/>
    <w:rPr>
      <w:i/>
      <w:iCs/>
      <w:color w:val="404040" w:themeColor="text1" w:themeTint="BF"/>
    </w:rPr>
  </w:style>
  <w:style w:type="paragraph" w:styleId="Paragrafoelenco">
    <w:name w:val="List Paragraph"/>
    <w:basedOn w:val="Normale"/>
    <w:uiPriority w:val="34"/>
    <w:qFormat/>
    <w:rsid w:val="00F153C4"/>
    <w:pPr>
      <w:ind w:left="720"/>
      <w:contextualSpacing/>
    </w:pPr>
  </w:style>
  <w:style w:type="character" w:styleId="Enfasiintensa">
    <w:name w:val="Intense Emphasis"/>
    <w:basedOn w:val="Carpredefinitoparagrafo"/>
    <w:uiPriority w:val="21"/>
    <w:qFormat/>
    <w:rsid w:val="00F153C4"/>
    <w:rPr>
      <w:i/>
      <w:iCs/>
      <w:color w:val="2F5496" w:themeColor="accent1" w:themeShade="BF"/>
    </w:rPr>
  </w:style>
  <w:style w:type="paragraph" w:styleId="Citazioneintensa">
    <w:name w:val="Intense Quote"/>
    <w:basedOn w:val="Normale"/>
    <w:next w:val="Normale"/>
    <w:link w:val="CitazioneintensaCarattere"/>
    <w:uiPriority w:val="30"/>
    <w:qFormat/>
    <w:rsid w:val="00F1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53C4"/>
    <w:rPr>
      <w:i/>
      <w:iCs/>
      <w:color w:val="2F5496" w:themeColor="accent1" w:themeShade="BF"/>
    </w:rPr>
  </w:style>
  <w:style w:type="character" w:styleId="Riferimentointenso">
    <w:name w:val="Intense Reference"/>
    <w:basedOn w:val="Carpredefinitoparagrafo"/>
    <w:uiPriority w:val="32"/>
    <w:qFormat/>
    <w:rsid w:val="00F15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8087">
      <w:bodyDiv w:val="1"/>
      <w:marLeft w:val="0"/>
      <w:marRight w:val="0"/>
      <w:marTop w:val="0"/>
      <w:marBottom w:val="0"/>
      <w:divBdr>
        <w:top w:val="none" w:sz="0" w:space="0" w:color="auto"/>
        <w:left w:val="none" w:sz="0" w:space="0" w:color="auto"/>
        <w:bottom w:val="none" w:sz="0" w:space="0" w:color="auto"/>
        <w:right w:val="none" w:sz="0" w:space="0" w:color="auto"/>
      </w:divBdr>
    </w:div>
    <w:div w:id="41622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310</Words>
  <Characters>1768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5</cp:revision>
  <dcterms:created xsi:type="dcterms:W3CDTF">2024-11-06T23:54:00Z</dcterms:created>
  <dcterms:modified xsi:type="dcterms:W3CDTF">2024-11-07T06:52:00Z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2024-11-07T00:11:23Z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9cf9cac6-a093-4293-bdc4-fe09d9e52be6</vt:lpwstr>
  </property>
  <property fmtid="{D5CDD505-2E9C-101B-9397-08002B2CF9AE}" pid="8" name="MSIP_Label_defa4170-0d19-0005-0004-bc88714345d2_ContentBits">
    <vt:lpwstr>0</vt:lpwstr>
  </property>
</Properties>
</file>